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538C7" w14:textId="77777777" w:rsidR="007F108D" w:rsidRPr="00252927" w:rsidRDefault="009B45C6" w:rsidP="00252927">
      <w:pPr>
        <w:jc w:val="center"/>
        <w:rPr>
          <w:b/>
          <w:bCs/>
          <w:sz w:val="28"/>
          <w:szCs w:val="28"/>
        </w:rPr>
      </w:pPr>
      <w:bookmarkStart w:id="0" w:name="_GoBack"/>
      <w:bookmarkEnd w:id="0"/>
      <w:r w:rsidRPr="00252927">
        <w:rPr>
          <w:b/>
          <w:bCs/>
          <w:sz w:val="28"/>
          <w:szCs w:val="28"/>
        </w:rPr>
        <w:t>State of Nevada</w:t>
      </w:r>
    </w:p>
    <w:p w14:paraId="5E600195" w14:textId="636A639C" w:rsidR="009B45C6" w:rsidRDefault="009B45C6" w:rsidP="00252927">
      <w:pPr>
        <w:jc w:val="center"/>
        <w:rPr>
          <w:b/>
          <w:bCs/>
          <w:sz w:val="28"/>
          <w:szCs w:val="28"/>
        </w:rPr>
      </w:pPr>
      <w:r w:rsidRPr="00252927">
        <w:rPr>
          <w:b/>
          <w:bCs/>
          <w:sz w:val="28"/>
          <w:szCs w:val="28"/>
        </w:rPr>
        <w:t>2020 Census Complete Count Committee</w:t>
      </w:r>
    </w:p>
    <w:p w14:paraId="037C4E96" w14:textId="0D136423" w:rsidR="00083B05" w:rsidRDefault="00083B05" w:rsidP="00252927">
      <w:pPr>
        <w:jc w:val="center"/>
        <w:rPr>
          <w:b/>
          <w:bCs/>
          <w:sz w:val="28"/>
          <w:szCs w:val="28"/>
        </w:rPr>
      </w:pPr>
      <w:r>
        <w:rPr>
          <w:b/>
          <w:bCs/>
          <w:sz w:val="28"/>
          <w:szCs w:val="28"/>
        </w:rPr>
        <w:t>Mini-Grants</w:t>
      </w:r>
    </w:p>
    <w:p w14:paraId="3BF55028" w14:textId="77777777" w:rsidR="00D76035" w:rsidRPr="00252927" w:rsidRDefault="00D76035" w:rsidP="00252927">
      <w:pPr>
        <w:jc w:val="center"/>
        <w:rPr>
          <w:b/>
          <w:bCs/>
          <w:sz w:val="28"/>
          <w:szCs w:val="28"/>
        </w:rPr>
      </w:pPr>
    </w:p>
    <w:p w14:paraId="2429A26C" w14:textId="77777777" w:rsidR="009B45C6" w:rsidRPr="00134DC1" w:rsidRDefault="009B45C6">
      <w:pPr>
        <w:rPr>
          <w:b/>
          <w:bCs/>
        </w:rPr>
      </w:pPr>
      <w:r w:rsidRPr="00134DC1">
        <w:rPr>
          <w:b/>
          <w:bCs/>
        </w:rPr>
        <w:t>Mini-Grant Guidelines</w:t>
      </w:r>
    </w:p>
    <w:p w14:paraId="6C48D549" w14:textId="77777777" w:rsidR="009B45C6" w:rsidRDefault="009B45C6"/>
    <w:p w14:paraId="412B395F" w14:textId="77777777" w:rsidR="009B45C6" w:rsidRDefault="009B45C6">
      <w:r>
        <w:t>The Census is a constitutionally required nationwide survey conducted once every ten years by the U.S. Census Bureau to count ALL persons, regardless of status, living in the United States.</w:t>
      </w:r>
    </w:p>
    <w:p w14:paraId="3244C210" w14:textId="77777777" w:rsidR="009B45C6" w:rsidRDefault="009B45C6"/>
    <w:p w14:paraId="12D59D68" w14:textId="77777777" w:rsidR="009B45C6" w:rsidRDefault="009B45C6">
      <w:r>
        <w:t>Census data are used to allocate approximately $675 billion in federal funds for education, job training, health care, transportation, housing, community development and other community needs.  An accurate census count facilitates the flow of federal tax dollars and resources to constituencies and regions most in need.  Nevada relies on census data to distribute resources to cities, counties and service providers.  Companies rely on census data to determine where to locate grocery and retail stores, banks, and other businesses.</w:t>
      </w:r>
    </w:p>
    <w:p w14:paraId="28045E19" w14:textId="77777777" w:rsidR="009B45C6" w:rsidRDefault="009B45C6"/>
    <w:p w14:paraId="4A9AAB37" w14:textId="77777777" w:rsidR="009B45C6" w:rsidRDefault="009B45C6">
      <w:r>
        <w:t>It is vital that trusted community voices engage to help Nevadans understand why the census is important and that participation is simple, safe and confidential.</w:t>
      </w:r>
      <w:r w:rsidR="0080055D">
        <w:t xml:space="preserve">  Funding for communications, outreach and public education strategies are critical for an accurate census.  Further, grant funded activities that raise awareness of the census and convert that awareness into actual responses are key to a successful and accurate count in Nevada.</w:t>
      </w:r>
    </w:p>
    <w:p w14:paraId="2AA7376C" w14:textId="77777777" w:rsidR="0080055D" w:rsidRDefault="0080055D"/>
    <w:p w14:paraId="6C05E6ED" w14:textId="4341F391" w:rsidR="0080055D" w:rsidRDefault="0080055D">
      <w:r>
        <w:t xml:space="preserve">To that end, Governor Sisolak, Lieutenant Governor Marshall, and the Complete Count Committee are accepting applications for mini-grants to fund Nevada-based and </w:t>
      </w:r>
      <w:r w:rsidR="007D0FDE">
        <w:t xml:space="preserve">eligible </w:t>
      </w:r>
      <w:r w:rsidR="009F7BE8">
        <w:t>recipients serving</w:t>
      </w:r>
      <w:r w:rsidR="007D0FDE">
        <w:t xml:space="preserve"> </w:t>
      </w:r>
      <w:r>
        <w:t xml:space="preserve">“Hard-to-Count” (HTC) </w:t>
      </w:r>
      <w:r w:rsidR="007D0FDE">
        <w:t>populations and communities</w:t>
      </w:r>
      <w:r>
        <w:t xml:space="preserve"> to develop and implement education, awareness, and mobilization strategies.  The Complete Count Committee will receive applications and administer </w:t>
      </w:r>
      <w:r w:rsidR="000D5F5C">
        <w:t xml:space="preserve">two rounds of </w:t>
      </w:r>
      <w:r w:rsidR="004D3650">
        <w:t>mini grants</w:t>
      </w:r>
      <w:r>
        <w:t>.</w:t>
      </w:r>
      <w:r w:rsidR="000D5F5C">
        <w:t xml:space="preserve">  The first round will be administered in </w:t>
      </w:r>
      <w:r w:rsidR="004D3650">
        <w:t>January</w:t>
      </w:r>
      <w:r w:rsidR="000D5F5C">
        <w:t xml:space="preserve"> 2020.  The second round will be administered in </w:t>
      </w:r>
      <w:r w:rsidR="004D3650">
        <w:t>March</w:t>
      </w:r>
      <w:r w:rsidR="000D5F5C">
        <w:t xml:space="preserve"> 2020.</w:t>
      </w:r>
    </w:p>
    <w:p w14:paraId="3978F0E2" w14:textId="77777777" w:rsidR="0080055D" w:rsidRDefault="0080055D"/>
    <w:p w14:paraId="6FBDDF65" w14:textId="77777777" w:rsidR="0080055D" w:rsidRPr="00134DC1" w:rsidRDefault="0080055D">
      <w:pPr>
        <w:rPr>
          <w:b/>
          <w:bCs/>
        </w:rPr>
      </w:pPr>
      <w:r w:rsidRPr="00134DC1">
        <w:rPr>
          <w:b/>
          <w:bCs/>
        </w:rPr>
        <w:t>Definitions:</w:t>
      </w:r>
    </w:p>
    <w:p w14:paraId="623028F7" w14:textId="77777777" w:rsidR="0080055D" w:rsidRDefault="0080055D"/>
    <w:p w14:paraId="6CA06E8F" w14:textId="74FEF39E" w:rsidR="0080055D" w:rsidRDefault="0080055D">
      <w:r w:rsidRPr="00134DC1">
        <w:rPr>
          <w:u w:val="single"/>
        </w:rPr>
        <w:t>2020 Census</w:t>
      </w:r>
      <w:r>
        <w:t>: means the decennial census conducted by the United States Census Bureau in 2020 to determine the number of people living in the United States.</w:t>
      </w:r>
    </w:p>
    <w:p w14:paraId="73D4D966" w14:textId="47A51890" w:rsidR="00EF0D4A" w:rsidRDefault="00EF0D4A"/>
    <w:p w14:paraId="228E8733" w14:textId="1077F644" w:rsidR="00555F1F" w:rsidRDefault="00EF0D4A" w:rsidP="00E724BC">
      <w:r w:rsidRPr="008E49F9">
        <w:rPr>
          <w:u w:val="single"/>
        </w:rPr>
        <w:t>Census Tract</w:t>
      </w:r>
      <w:r>
        <w:t xml:space="preserve">:  </w:t>
      </w:r>
      <w:r w:rsidRPr="00EF0D4A">
        <w:t>is an area roughly equivalent to a neighborhood established by the Bureau of Census for analyzing populations. They generally encompass a population between 2,500 to 8,000 people. Census tracts are designed to be relatively homogenous units with respect to population characteristics, economic status, and living conditions</w:t>
      </w:r>
      <w:r w:rsidR="00555F1F">
        <w:t>.</w:t>
      </w:r>
    </w:p>
    <w:p w14:paraId="652F5356" w14:textId="77777777" w:rsidR="00E724BC" w:rsidRPr="00555F1F" w:rsidRDefault="00E724BC" w:rsidP="00E724BC"/>
    <w:p w14:paraId="36DC3093" w14:textId="4FB1C30E" w:rsidR="00767520" w:rsidRDefault="00555F1F" w:rsidP="00E724BC">
      <w:r w:rsidRPr="00555F1F">
        <w:t>For questions about census tract geography and 2010 tracts, see the Census Bureau Geography Division</w:t>
      </w:r>
      <w:r w:rsidR="00767520">
        <w:t>’s glossary page</w:t>
      </w:r>
      <w:r w:rsidRPr="00555F1F">
        <w:t>:</w:t>
      </w:r>
      <w:r w:rsidR="004A2230">
        <w:t xml:space="preserve"> </w:t>
      </w:r>
      <w:hyperlink r:id="rId7" w:history="1">
        <w:r w:rsidR="00767520" w:rsidRPr="00E724BC">
          <w:rPr>
            <w:rStyle w:val="Hyperlink"/>
          </w:rPr>
          <w:t>https://www.census.gov/programs-surveys/geography/about/glossary.html</w:t>
        </w:r>
      </w:hyperlink>
    </w:p>
    <w:p w14:paraId="65B7CB50" w14:textId="56FF9BD2" w:rsidR="00CA7C49" w:rsidRDefault="00CA7C49" w:rsidP="00CA7C49"/>
    <w:p w14:paraId="2709A660" w14:textId="77777777" w:rsidR="00CA7C49" w:rsidRDefault="00CA7C49" w:rsidP="00CA7C49"/>
    <w:p w14:paraId="45A8B9F5" w14:textId="4D10E646" w:rsidR="00555F1F" w:rsidRDefault="00555F1F" w:rsidP="00CA7C49">
      <w:r w:rsidRPr="00555F1F">
        <w:t>Look-Up Tools</w:t>
      </w:r>
      <w:r>
        <w:t xml:space="preserve">: </w:t>
      </w:r>
      <w:r w:rsidRPr="00555F1F">
        <w:t>To find a census tract number for a street address, use these look-up tools:</w:t>
      </w:r>
    </w:p>
    <w:p w14:paraId="1C5ED9CF" w14:textId="77777777" w:rsidR="00D76035" w:rsidRPr="00555F1F" w:rsidRDefault="00D76035" w:rsidP="00CA7C49"/>
    <w:p w14:paraId="74F2BF19" w14:textId="16EE6AD7" w:rsidR="00555F1F" w:rsidRPr="00555F1F" w:rsidRDefault="00555F1F" w:rsidP="00986A2B">
      <w:pPr>
        <w:numPr>
          <w:ilvl w:val="0"/>
          <w:numId w:val="7"/>
        </w:numPr>
        <w:tabs>
          <w:tab w:val="num" w:pos="720"/>
        </w:tabs>
      </w:pPr>
      <w:r w:rsidRPr="00555F1F">
        <w:t>The Federal Financial Institutions Examination Council (FFIEC) maintains a look-up system for census tracts</w:t>
      </w:r>
      <w:r w:rsidR="00D76035">
        <w:t xml:space="preserve"> at: </w:t>
      </w:r>
      <w:hyperlink r:id="rId8" w:tgtFrame="_self" w:tooltip="https://geomap.ffiec.gov/FFIECGeocMap/GeocodeMap1.aspx" w:history="1">
        <w:r w:rsidRPr="00555F1F">
          <w:rPr>
            <w:rStyle w:val="Hyperlink"/>
          </w:rPr>
          <w:t>https://geomap.ffiec.gov/FFIECGeocMap/GeocodeMap1.aspx</w:t>
        </w:r>
      </w:hyperlink>
    </w:p>
    <w:p w14:paraId="1F9A0CC8" w14:textId="4C3EC882" w:rsidR="00555F1F" w:rsidRDefault="00555F1F" w:rsidP="00555F1F">
      <w:pPr>
        <w:numPr>
          <w:ilvl w:val="0"/>
          <w:numId w:val="7"/>
        </w:numPr>
        <w:tabs>
          <w:tab w:val="num" w:pos="720"/>
        </w:tabs>
      </w:pPr>
      <w:r w:rsidRPr="00555F1F">
        <w:t>The Census Bureau's American FactFinder has a census tract look-up option at</w:t>
      </w:r>
      <w:r w:rsidR="00D76035">
        <w:t>:</w:t>
      </w:r>
      <w:r w:rsidRPr="00555F1F">
        <w:t> </w:t>
      </w:r>
      <w:hyperlink r:id="rId9" w:tgtFrame="_self" w:history="1">
        <w:r w:rsidRPr="00555F1F">
          <w:rPr>
            <w:rStyle w:val="Hyperlink"/>
          </w:rPr>
          <w:t>http://factfinder.census.gov/</w:t>
        </w:r>
      </w:hyperlink>
    </w:p>
    <w:p w14:paraId="4ADD0782" w14:textId="2EE2F7F4" w:rsidR="00767520" w:rsidRDefault="00767520" w:rsidP="00CA7C49">
      <w:pPr>
        <w:pStyle w:val="ListParagraph"/>
        <w:numPr>
          <w:ilvl w:val="0"/>
          <w:numId w:val="8"/>
        </w:numPr>
      </w:pPr>
      <w:r>
        <w:t>Reference maps for census tracts can be found here</w:t>
      </w:r>
      <w:r w:rsidR="004A2230">
        <w:t xml:space="preserve"> to see tract boundaries</w:t>
      </w:r>
      <w:r>
        <w:t xml:space="preserve">: </w:t>
      </w:r>
    </w:p>
    <w:p w14:paraId="6CC9E331" w14:textId="6C032F25" w:rsidR="00767520" w:rsidRPr="00555F1F" w:rsidRDefault="00DE4F7D" w:rsidP="00CA7C49">
      <w:pPr>
        <w:ind w:left="1080"/>
      </w:pPr>
      <w:hyperlink r:id="rId10" w:history="1">
        <w:r w:rsidR="00767520" w:rsidRPr="00CA7C49">
          <w:rPr>
            <w:rStyle w:val="Hyperlink"/>
          </w:rPr>
          <w:t>https://www.census.gov/geographies/reference-maps/2010/geo/2010-census-tract-maps.html</w:t>
        </w:r>
      </w:hyperlink>
    </w:p>
    <w:p w14:paraId="61BE5431" w14:textId="77777777" w:rsidR="0080055D" w:rsidRDefault="0080055D"/>
    <w:p w14:paraId="5DB0B989" w14:textId="77777777" w:rsidR="0050442D" w:rsidRDefault="0080055D" w:rsidP="0050442D">
      <w:r w:rsidRPr="00134DC1">
        <w:rPr>
          <w:u w:val="single"/>
        </w:rPr>
        <w:t>Complete Count Committee</w:t>
      </w:r>
      <w:r>
        <w:t xml:space="preserve">: means the </w:t>
      </w:r>
      <w:r w:rsidR="0050442D">
        <w:t xml:space="preserve">Committee established by Executive Order 2019-06 and signed by </w:t>
      </w:r>
      <w:r w:rsidR="0050442D" w:rsidRPr="0050442D">
        <w:t>Governor Steve Sisolak to establish Nevada’s Complete Count Committee</w:t>
      </w:r>
      <w:r w:rsidR="0050442D">
        <w:t xml:space="preserve"> on April 1, 2019.</w:t>
      </w:r>
      <w:r w:rsidR="0050442D" w:rsidRPr="0050442D">
        <w:t xml:space="preserve"> </w:t>
      </w:r>
    </w:p>
    <w:p w14:paraId="5FCA9F86" w14:textId="77777777" w:rsidR="0050442D" w:rsidRDefault="0050442D" w:rsidP="0050442D"/>
    <w:p w14:paraId="7B56C0F3" w14:textId="3FF7E83E" w:rsidR="007D0FDE" w:rsidRDefault="0050442D" w:rsidP="007D0FDE">
      <w:r w:rsidRPr="00134DC1">
        <w:rPr>
          <w:u w:val="single"/>
        </w:rPr>
        <w:t>Eligible Grant Activities</w:t>
      </w:r>
      <w:r>
        <w:t xml:space="preserve">: </w:t>
      </w:r>
      <w:r w:rsidRPr="0050442D">
        <w:t xml:space="preserve">Eligible recipients may use the money received through the </w:t>
      </w:r>
      <w:r w:rsidR="007D0FDE">
        <w:t>mini-</w:t>
      </w:r>
      <w:r w:rsidRPr="0050442D">
        <w:t>grant program for the following purposes: </w:t>
      </w:r>
      <w:r w:rsidR="00D76035">
        <w:t>t</w:t>
      </w:r>
      <w:r w:rsidRPr="0050442D">
        <w:t>o conduct 2020 census outreach, education, and promotion to focus on hard-to-count communities in the state and to increase the self-response rate and accuracy of the 2020 census in the state</w:t>
      </w:r>
      <w:r w:rsidR="007D0FDE">
        <w:t>.</w:t>
      </w:r>
    </w:p>
    <w:p w14:paraId="4A353259" w14:textId="77777777" w:rsidR="007D0FDE" w:rsidRDefault="007D0FDE" w:rsidP="007D0FDE"/>
    <w:p w14:paraId="75D954C6" w14:textId="1270E8B6" w:rsidR="007D0FDE" w:rsidRDefault="007D0FDE" w:rsidP="007D0FDE">
      <w:r w:rsidRPr="00134DC1">
        <w:rPr>
          <w:u w:val="single"/>
        </w:rPr>
        <w:t>Eligible Recipient</w:t>
      </w:r>
      <w:r>
        <w:t>: means a Nevada-based entity that is eligible to receive a grant through the mini-grant program and includes local government</w:t>
      </w:r>
      <w:r w:rsidR="006A6022">
        <w:t>s</w:t>
      </w:r>
      <w:r>
        <w:t>, intergovernmental agencies, councils of government, housing authorities, school districts, non-profit organizations, and Native American Tribal organizations.</w:t>
      </w:r>
      <w:r w:rsidR="00134DC1">
        <w:t xml:space="preserve">  </w:t>
      </w:r>
      <w:r w:rsidR="00134DC1" w:rsidRPr="00E724BC">
        <w:rPr>
          <w:i/>
          <w:iCs/>
          <w:color w:val="833C0B" w:themeColor="accent2" w:themeShade="80"/>
        </w:rPr>
        <w:t xml:space="preserve">Eligible recipients must be in good standing with the Secretary of </w:t>
      </w:r>
      <w:r w:rsidR="00D76035">
        <w:rPr>
          <w:i/>
          <w:iCs/>
          <w:color w:val="833C0B" w:themeColor="accent2" w:themeShade="80"/>
        </w:rPr>
        <w:t>S</w:t>
      </w:r>
      <w:r w:rsidR="00134DC1" w:rsidRPr="00E724BC">
        <w:rPr>
          <w:i/>
          <w:iCs/>
          <w:color w:val="833C0B" w:themeColor="accent2" w:themeShade="80"/>
        </w:rPr>
        <w:t>tate’s office, qualified to do business in the State of Nevada, and have the legal capacity and authority to incur obligations under the Grant Program.</w:t>
      </w:r>
    </w:p>
    <w:p w14:paraId="2D9624F8" w14:textId="77777777" w:rsidR="00134DC1" w:rsidRDefault="00134DC1" w:rsidP="007D0FDE"/>
    <w:p w14:paraId="74150D71" w14:textId="77777777" w:rsidR="007D0FDE" w:rsidRDefault="007D0FDE" w:rsidP="007D0FDE">
      <w:r w:rsidRPr="00134DC1">
        <w:rPr>
          <w:u w:val="single"/>
        </w:rPr>
        <w:t>Grant Program</w:t>
      </w:r>
      <w:r>
        <w:t>: means the Complete Count Committee 2020 Census outreach mini grant program.</w:t>
      </w:r>
    </w:p>
    <w:p w14:paraId="66B18F9A" w14:textId="77777777" w:rsidR="007D0FDE" w:rsidRDefault="007D0FDE" w:rsidP="007D0FDE"/>
    <w:p w14:paraId="44DEE1FC" w14:textId="7E39530E" w:rsidR="0080055D" w:rsidRDefault="007D0FDE">
      <w:r w:rsidRPr="00134DC1">
        <w:rPr>
          <w:u w:val="single"/>
        </w:rPr>
        <w:t>Hard-to-Count</w:t>
      </w:r>
      <w:r w:rsidR="00134DC1">
        <w:t>:</w:t>
      </w:r>
      <w:r>
        <w:t xml:space="preserve"> means communities and populations that have been historically undercounted by previous decennial censuses, including, but not limited to, children under five years of age, racial and ethnic minorities, communities of color, Native American Indians and Alaskan Natives, people with disabilities, people with low incomes, immigrants, people who speak and understand limited amounts of English, people living in rural areas of Nevada, people in Nevada without sufficient internet access, adults 60 years of age or over, </w:t>
      </w:r>
      <w:r w:rsidR="00D23DF6">
        <w:t xml:space="preserve">formerly incarcerated persons, </w:t>
      </w:r>
      <w:r w:rsidR="004E5BFD">
        <w:t xml:space="preserve">veterans, </w:t>
      </w:r>
      <w:r>
        <w:t>and people who are transient or homeless.</w:t>
      </w:r>
    </w:p>
    <w:p w14:paraId="35904EA0" w14:textId="77777777" w:rsidR="0080055D" w:rsidRDefault="0080055D"/>
    <w:p w14:paraId="7C250DF0" w14:textId="77777777" w:rsidR="0080055D" w:rsidRDefault="0080055D">
      <w:r w:rsidRPr="00134DC1">
        <w:rPr>
          <w:b/>
          <w:bCs/>
        </w:rPr>
        <w:t>Guidelines/Eligibility</w:t>
      </w:r>
      <w:r>
        <w:t>:</w:t>
      </w:r>
    </w:p>
    <w:p w14:paraId="3494AAC5" w14:textId="77777777" w:rsidR="0080055D" w:rsidRDefault="0080055D"/>
    <w:p w14:paraId="466827B3" w14:textId="77777777" w:rsidR="004E67CC" w:rsidRDefault="004E67CC" w:rsidP="00AC7F48">
      <w:pPr>
        <w:pStyle w:val="ListParagraph"/>
        <w:numPr>
          <w:ilvl w:val="0"/>
          <w:numId w:val="1"/>
        </w:numPr>
      </w:pPr>
      <w:r>
        <w:t>Grantees must be an eligible recipient serving Hard-to-Count communities or populations.</w:t>
      </w:r>
    </w:p>
    <w:p w14:paraId="24C7D997" w14:textId="77777777" w:rsidR="00134DC1" w:rsidRDefault="00134DC1" w:rsidP="00134DC1"/>
    <w:p w14:paraId="21F34E59" w14:textId="77777777" w:rsidR="004E67CC" w:rsidRDefault="004E67CC" w:rsidP="0080055D">
      <w:pPr>
        <w:pStyle w:val="ListParagraph"/>
        <w:numPr>
          <w:ilvl w:val="0"/>
          <w:numId w:val="1"/>
        </w:numPr>
      </w:pPr>
      <w:r>
        <w:lastRenderedPageBreak/>
        <w:t xml:space="preserve">Grantees must present a strategy to organize and mobilize specific geographic areas or demographic communities in Nevada that are identified by census tract location and that are at a high risk of being undercounted in the 2020 Census. </w:t>
      </w:r>
    </w:p>
    <w:p w14:paraId="0E1173AB" w14:textId="77777777" w:rsidR="004E67CC" w:rsidRDefault="004E67CC" w:rsidP="004E67CC">
      <w:pPr>
        <w:pStyle w:val="ListParagraph"/>
      </w:pPr>
    </w:p>
    <w:p w14:paraId="4E8F1799" w14:textId="4AB8C7B0" w:rsidR="004E67CC" w:rsidRDefault="004E67CC" w:rsidP="0080055D">
      <w:pPr>
        <w:pStyle w:val="ListParagraph"/>
        <w:numPr>
          <w:ilvl w:val="0"/>
          <w:numId w:val="1"/>
        </w:numPr>
      </w:pPr>
      <w:r>
        <w:t xml:space="preserve">Grantees must present a clear outline of </w:t>
      </w:r>
      <w:r w:rsidR="004E5BFD">
        <w:t xml:space="preserve">their </w:t>
      </w:r>
      <w:r>
        <w:t>strategy to connect and activate identified and targeted census tract</w:t>
      </w:r>
      <w:r w:rsidR="00083B05">
        <w:t>s</w:t>
      </w:r>
      <w:r>
        <w:t xml:space="preserve">.  </w:t>
      </w:r>
      <w:r w:rsidR="00ED2407">
        <w:t xml:space="preserve">The Grantee’s proposal should identify obstacles to participation in the 2020 Census and workable strategies for overcoming these challenges; </w:t>
      </w:r>
      <w:r w:rsidR="006A6022">
        <w:t>e</w:t>
      </w:r>
      <w:r>
        <w:t>xamples include, but are not limited to: 2020 Census resource events, education and awareness campaigns, training sessions, media or communication plans, hours paid for resident organizing, volunteer opportunities, and/or designating space and technology as a census</w:t>
      </w:r>
      <w:r w:rsidR="00486E12">
        <w:t xml:space="preserve"> response</w:t>
      </w:r>
      <w:r>
        <w:t xml:space="preserve"> site</w:t>
      </w:r>
      <w:r w:rsidR="00486E12">
        <w:t xml:space="preserve"> for computer access</w:t>
      </w:r>
      <w:r>
        <w:t>.</w:t>
      </w:r>
      <w:r w:rsidR="004E5BFD">
        <w:t xml:space="preserve">  Sites and activities should reinforce and protect the confidentiality of respondents.  </w:t>
      </w:r>
    </w:p>
    <w:p w14:paraId="6289366D" w14:textId="77777777" w:rsidR="004E67CC" w:rsidRDefault="004E67CC" w:rsidP="004E67CC">
      <w:pPr>
        <w:pStyle w:val="ListParagraph"/>
      </w:pPr>
    </w:p>
    <w:p w14:paraId="44F9D860" w14:textId="4F07E3A4" w:rsidR="00ED2407" w:rsidRDefault="004E67CC" w:rsidP="009561ED">
      <w:pPr>
        <w:pStyle w:val="ListParagraph"/>
        <w:numPr>
          <w:ilvl w:val="0"/>
          <w:numId w:val="1"/>
        </w:numPr>
      </w:pPr>
      <w:r>
        <w:t>Grantees must define measurable goals and objectives to avoid an under-count in identified and targeted census tract</w:t>
      </w:r>
      <w:r w:rsidR="00083B05">
        <w:t>s</w:t>
      </w:r>
      <w:r>
        <w:t xml:space="preserve">.  Examples </w:t>
      </w:r>
      <w:r w:rsidR="009F7BE8">
        <w:t>include but</w:t>
      </w:r>
      <w:r>
        <w:t xml:space="preserve"> are not limited </w:t>
      </w:r>
      <w:r w:rsidR="009F7BE8">
        <w:t>to</w:t>
      </w:r>
      <w:r>
        <w:t xml:space="preserve"> description</w:t>
      </w:r>
      <w:r w:rsidR="006A6022">
        <w:t>s</w:t>
      </w:r>
      <w:r>
        <w:t xml:space="preserve"> of engagement methods, number of information sessions held, residents spoken with, and/or “commit to count” pledge cards collected.</w:t>
      </w:r>
      <w:r w:rsidR="00C642B8">
        <w:t xml:space="preserve">  Grant funding allocation will be evaluated in part on measurable results provided by the prospective grantee.  Each grant application should project the expected increase in the self-response rate and accuracy of the 2020 census in the</w:t>
      </w:r>
      <w:r w:rsidR="00486E12">
        <w:t>ir</w:t>
      </w:r>
      <w:r w:rsidR="00C642B8">
        <w:t xml:space="preserve"> </w:t>
      </w:r>
      <w:r w:rsidR="00486E12">
        <w:t>service area</w:t>
      </w:r>
      <w:r w:rsidR="00C642B8">
        <w:t>.</w:t>
      </w:r>
      <w:r w:rsidR="00ED2407">
        <w:t xml:space="preserve">  Efforts should leverage and build on, rather than duplicate existing efforts.  Innovative approaches are encouraged, particularly those used to engage new populations, or use new and culturally relevant outreach and education methods.</w:t>
      </w:r>
    </w:p>
    <w:p w14:paraId="3FEEC07A" w14:textId="77777777" w:rsidR="00040CDD" w:rsidRDefault="00040CDD" w:rsidP="00040CDD">
      <w:pPr>
        <w:pStyle w:val="ListParagraph"/>
      </w:pPr>
    </w:p>
    <w:p w14:paraId="455AEDD9" w14:textId="77777777" w:rsidR="00040CDD" w:rsidRDefault="00040CDD" w:rsidP="009561ED">
      <w:pPr>
        <w:pStyle w:val="ListParagraph"/>
        <w:numPr>
          <w:ilvl w:val="0"/>
          <w:numId w:val="1"/>
        </w:numPr>
      </w:pPr>
      <w:r>
        <w:t xml:space="preserve">A Grantee should provide information on qualifications and organizational capacity that: </w:t>
      </w:r>
    </w:p>
    <w:p w14:paraId="4C637C64" w14:textId="77777777" w:rsidR="00040CDD" w:rsidRDefault="00040CDD" w:rsidP="00040CDD">
      <w:pPr>
        <w:pStyle w:val="ListParagraph"/>
      </w:pPr>
    </w:p>
    <w:p w14:paraId="1FA7EB03" w14:textId="77777777" w:rsidR="00040CDD" w:rsidRDefault="00040CDD" w:rsidP="00040CDD">
      <w:pPr>
        <w:pStyle w:val="ListParagraph"/>
        <w:numPr>
          <w:ilvl w:val="1"/>
          <w:numId w:val="1"/>
        </w:numPr>
      </w:pPr>
      <w:r>
        <w:t>Demonstrates established relationships with targeted communities;</w:t>
      </w:r>
    </w:p>
    <w:p w14:paraId="07EF8E09" w14:textId="77777777" w:rsidR="00040CDD" w:rsidRDefault="00040CDD" w:rsidP="00040CDD">
      <w:pPr>
        <w:pStyle w:val="ListParagraph"/>
        <w:numPr>
          <w:ilvl w:val="1"/>
          <w:numId w:val="1"/>
        </w:numPr>
      </w:pPr>
      <w:r>
        <w:t>Leverages existing resources;</w:t>
      </w:r>
    </w:p>
    <w:p w14:paraId="0C28AEBD" w14:textId="77777777" w:rsidR="00040CDD" w:rsidRDefault="00040CDD" w:rsidP="00040CDD">
      <w:pPr>
        <w:pStyle w:val="ListParagraph"/>
        <w:numPr>
          <w:ilvl w:val="1"/>
          <w:numId w:val="1"/>
        </w:numPr>
      </w:pPr>
      <w:r>
        <w:t xml:space="preserve">Demonstrates success with past activities that increased community engagement or civic participation, such as community organizing, public education, outreach, or advocacy; and </w:t>
      </w:r>
    </w:p>
    <w:p w14:paraId="0FC4365F" w14:textId="77777777" w:rsidR="00040CDD" w:rsidRDefault="00040CDD" w:rsidP="00040CDD">
      <w:pPr>
        <w:pStyle w:val="ListParagraph"/>
        <w:numPr>
          <w:ilvl w:val="1"/>
          <w:numId w:val="1"/>
        </w:numPr>
      </w:pPr>
      <w:r>
        <w:t>Demonstrates stable structures for organizational leadership and financial oversight.</w:t>
      </w:r>
    </w:p>
    <w:p w14:paraId="75668658" w14:textId="77777777" w:rsidR="00040CDD" w:rsidRDefault="00040CDD" w:rsidP="00040CDD"/>
    <w:p w14:paraId="793CC1C5" w14:textId="5CBE7AD8" w:rsidR="00252927" w:rsidRDefault="00252927" w:rsidP="00252927">
      <w:pPr>
        <w:pStyle w:val="ListParagraph"/>
        <w:numPr>
          <w:ilvl w:val="0"/>
          <w:numId w:val="1"/>
        </w:numPr>
      </w:pPr>
      <w:r>
        <w:t>The Grantee’s project should be ready to proceed at an appropriate time relative to the U.S. Census Bureau’s timeline and be completed by June 30, 2020.</w:t>
      </w:r>
      <w:r w:rsidR="004E5BFD">
        <w:t xml:space="preserve">  For instance, the emphasis may be on educational and informational activities before April 1, 2020 or on providing internet access and awareness about it after April 1 to facilitate responses.  </w:t>
      </w:r>
    </w:p>
    <w:p w14:paraId="2AE2A0AC" w14:textId="77777777" w:rsidR="00252927" w:rsidRDefault="00252927" w:rsidP="00252927"/>
    <w:p w14:paraId="533AB4EF" w14:textId="42DC8C58" w:rsidR="009B45C6" w:rsidRDefault="007D0FDE" w:rsidP="0080055D">
      <w:pPr>
        <w:pStyle w:val="ListParagraph"/>
        <w:numPr>
          <w:ilvl w:val="0"/>
          <w:numId w:val="1"/>
        </w:numPr>
      </w:pPr>
      <w:r>
        <w:t>Grant funds are intended exclusively t</w:t>
      </w:r>
      <w:r w:rsidRPr="0050442D">
        <w:t xml:space="preserve">o conduct 2020 census outreach, education, and promotion </w:t>
      </w:r>
      <w:r w:rsidR="004E67CC">
        <w:t xml:space="preserve">with a </w:t>
      </w:r>
      <w:r w:rsidRPr="0050442D">
        <w:t xml:space="preserve">focus on hard-to-count communities in </w:t>
      </w:r>
      <w:r w:rsidR="004E67CC">
        <w:t>Nevada</w:t>
      </w:r>
      <w:r w:rsidRPr="0050442D">
        <w:t xml:space="preserve"> and to increase the self-response rate and accuracy of the 2020 census in </w:t>
      </w:r>
      <w:r w:rsidR="004E67CC">
        <w:t>Nevada</w:t>
      </w:r>
      <w:r>
        <w:t>.</w:t>
      </w:r>
      <w:r w:rsidR="004E67CC">
        <w:t xml:space="preserve"> </w:t>
      </w:r>
      <w:r w:rsidR="00486E12">
        <w:t xml:space="preserve"> </w:t>
      </w:r>
      <w:r w:rsidR="004E67CC">
        <w:t xml:space="preserve">Grant funds are appropriated funds by the Nevada state legislature and may be used for no other </w:t>
      </w:r>
      <w:r w:rsidR="004E67CC">
        <w:lastRenderedPageBreak/>
        <w:t>purpose.  Grant funds must be expended in the same fiscal year as awarded</w:t>
      </w:r>
      <w:r w:rsidR="00252927">
        <w:t xml:space="preserve"> (by June 30, 2020)</w:t>
      </w:r>
      <w:r w:rsidR="004E67CC">
        <w:t>.</w:t>
      </w:r>
    </w:p>
    <w:p w14:paraId="0E3C157C" w14:textId="77777777" w:rsidR="00134DC1" w:rsidRDefault="00134DC1" w:rsidP="00134DC1">
      <w:pPr>
        <w:pStyle w:val="ListParagraph"/>
      </w:pPr>
    </w:p>
    <w:p w14:paraId="3210F5AA" w14:textId="154F3532" w:rsidR="00134DC1" w:rsidRDefault="0084629C" w:rsidP="0080055D">
      <w:pPr>
        <w:pStyle w:val="ListParagraph"/>
        <w:numPr>
          <w:ilvl w:val="0"/>
          <w:numId w:val="1"/>
        </w:numPr>
      </w:pPr>
      <w:r>
        <w:t>The maximum grant award is $10,000.</w:t>
      </w:r>
    </w:p>
    <w:p w14:paraId="4FAD3666" w14:textId="77777777" w:rsidR="00252927" w:rsidRDefault="00252927" w:rsidP="00252927">
      <w:pPr>
        <w:pStyle w:val="ListParagraph"/>
      </w:pPr>
    </w:p>
    <w:p w14:paraId="430CD75F" w14:textId="61BE8E37" w:rsidR="00252927" w:rsidRDefault="00252927" w:rsidP="00252927">
      <w:pPr>
        <w:pStyle w:val="ListParagraph"/>
        <w:numPr>
          <w:ilvl w:val="0"/>
          <w:numId w:val="1"/>
        </w:numPr>
      </w:pPr>
      <w:r>
        <w:t xml:space="preserve">Grantee’s must submit a budget that is well-defined, showing costs that are realistic, reasonable, and </w:t>
      </w:r>
      <w:r w:rsidRPr="008E49F9">
        <w:t xml:space="preserve">eligible using </w:t>
      </w:r>
      <w:r w:rsidR="001F0C81" w:rsidRPr="008E49F9">
        <w:t>the attached Project and Organization Budget Summary</w:t>
      </w:r>
      <w:r>
        <w:t>.</w:t>
      </w:r>
    </w:p>
    <w:p w14:paraId="5EAF3C10" w14:textId="77777777" w:rsidR="00134DC1" w:rsidRDefault="00134DC1" w:rsidP="00134DC1">
      <w:pPr>
        <w:pStyle w:val="ListParagraph"/>
      </w:pPr>
    </w:p>
    <w:p w14:paraId="03A028E1" w14:textId="77777777" w:rsidR="00134DC1" w:rsidRPr="00252927" w:rsidRDefault="00134DC1" w:rsidP="00134DC1">
      <w:pPr>
        <w:rPr>
          <w:b/>
          <w:bCs/>
        </w:rPr>
      </w:pPr>
      <w:r w:rsidRPr="00252927">
        <w:rPr>
          <w:b/>
          <w:bCs/>
        </w:rPr>
        <w:t>Obligations of Grantee:</w:t>
      </w:r>
    </w:p>
    <w:p w14:paraId="324CE4E7" w14:textId="77777777" w:rsidR="00134DC1" w:rsidRDefault="00134DC1" w:rsidP="00134DC1">
      <w:pPr>
        <w:rPr>
          <w:b/>
          <w:bCs/>
        </w:rPr>
      </w:pPr>
      <w:r w:rsidRPr="00252927">
        <w:rPr>
          <w:b/>
          <w:bCs/>
        </w:rPr>
        <w:t>Grantees must agree to:</w:t>
      </w:r>
    </w:p>
    <w:p w14:paraId="4AF64F5A" w14:textId="77777777" w:rsidR="00252927" w:rsidRDefault="00252927" w:rsidP="00134DC1"/>
    <w:p w14:paraId="664F1CF0" w14:textId="77777777" w:rsidR="00134DC1" w:rsidRDefault="00134DC1" w:rsidP="00134DC1">
      <w:pPr>
        <w:pStyle w:val="ListParagraph"/>
        <w:numPr>
          <w:ilvl w:val="0"/>
          <w:numId w:val="2"/>
        </w:numPr>
      </w:pPr>
      <w:r>
        <w:t>Resource and asset sharing with the Complete Count Committee and other grantees.</w:t>
      </w:r>
    </w:p>
    <w:p w14:paraId="04161CF3" w14:textId="77777777" w:rsidR="00134DC1" w:rsidRDefault="00134DC1" w:rsidP="00134DC1"/>
    <w:p w14:paraId="5F61501F" w14:textId="77777777" w:rsidR="00134DC1" w:rsidRDefault="00134DC1" w:rsidP="00134DC1">
      <w:pPr>
        <w:pStyle w:val="ListParagraph"/>
        <w:numPr>
          <w:ilvl w:val="0"/>
          <w:numId w:val="2"/>
        </w:numPr>
      </w:pPr>
      <w:r>
        <w:t>Ongoing check-ins with the Complete Count Committee state coordinator and a final report on best practices and lessons learned by June 30, 2020.</w:t>
      </w:r>
    </w:p>
    <w:p w14:paraId="334B97CB" w14:textId="77777777" w:rsidR="00134DC1" w:rsidRDefault="00134DC1" w:rsidP="00134DC1">
      <w:pPr>
        <w:pStyle w:val="ListParagraph"/>
      </w:pPr>
    </w:p>
    <w:p w14:paraId="760B1B1D" w14:textId="77777777" w:rsidR="00134DC1" w:rsidRDefault="00134DC1" w:rsidP="00134DC1">
      <w:pPr>
        <w:pStyle w:val="ListParagraph"/>
        <w:numPr>
          <w:ilvl w:val="0"/>
          <w:numId w:val="2"/>
        </w:numPr>
      </w:pPr>
      <w:r>
        <w:t>Maintain clear and concise documentation of activities completed to reach objectives.</w:t>
      </w:r>
    </w:p>
    <w:p w14:paraId="231C159B" w14:textId="77777777" w:rsidR="00134DC1" w:rsidRDefault="00134DC1" w:rsidP="00134DC1">
      <w:pPr>
        <w:pStyle w:val="ListParagraph"/>
      </w:pPr>
    </w:p>
    <w:p w14:paraId="0775AEB5" w14:textId="77777777" w:rsidR="00134DC1" w:rsidRDefault="00134DC1" w:rsidP="00134DC1">
      <w:pPr>
        <w:pStyle w:val="ListParagraph"/>
        <w:numPr>
          <w:ilvl w:val="0"/>
          <w:numId w:val="2"/>
        </w:numPr>
      </w:pPr>
      <w:r>
        <w:t>Completely expend all funds by June 30, 2020.</w:t>
      </w:r>
    </w:p>
    <w:p w14:paraId="48BC0F99" w14:textId="77777777" w:rsidR="00ED2407" w:rsidRDefault="00ED2407" w:rsidP="00ED2407">
      <w:pPr>
        <w:pStyle w:val="ListParagraph"/>
      </w:pPr>
    </w:p>
    <w:p w14:paraId="6BB26335" w14:textId="5BB4C0C6" w:rsidR="00BF1E37" w:rsidRDefault="00ED2407" w:rsidP="004D3650">
      <w:pPr>
        <w:pStyle w:val="ListParagraph"/>
        <w:numPr>
          <w:ilvl w:val="0"/>
          <w:numId w:val="2"/>
        </w:numPr>
      </w:pPr>
      <w:r>
        <w:t xml:space="preserve">All grantees </w:t>
      </w:r>
      <w:r w:rsidR="00555F1F">
        <w:t xml:space="preserve">will receive an award letter from the State of Nevada that will outline the terms of the award for that grantee.  Upon receipt of an award letter, a grantee </w:t>
      </w:r>
      <w:r>
        <w:t xml:space="preserve">will be required to </w:t>
      </w:r>
      <w:r w:rsidR="00555F1F">
        <w:t xml:space="preserve">become a registered state vendor and to </w:t>
      </w:r>
      <w:r>
        <w:t xml:space="preserve">enter into a grant agreement with the </w:t>
      </w:r>
      <w:r w:rsidR="00555F1F">
        <w:t xml:space="preserve">State of </w:t>
      </w:r>
      <w:r>
        <w:t xml:space="preserve">Nevada.  </w:t>
      </w:r>
      <w:r w:rsidR="00BF1E37">
        <w:t>Information on registering as a state vendor can be found at:</w:t>
      </w:r>
      <w:r w:rsidR="004D3650">
        <w:t xml:space="preserve"> </w:t>
      </w:r>
      <w:hyperlink r:id="rId11" w:history="1">
        <w:r w:rsidR="004D3650" w:rsidRPr="00FD55F7">
          <w:rPr>
            <w:rStyle w:val="Hyperlink"/>
          </w:rPr>
          <w:t>http://controller.nv.gov/VendorDB/About/Forms/</w:t>
        </w:r>
      </w:hyperlink>
      <w:r w:rsidR="00BF1E37">
        <w:t xml:space="preserve"> </w:t>
      </w:r>
    </w:p>
    <w:p w14:paraId="776D423D" w14:textId="77777777" w:rsidR="004D3650" w:rsidRDefault="004D3650" w:rsidP="004D3650"/>
    <w:p w14:paraId="6BAE83E7" w14:textId="6603EAA7" w:rsidR="000005E4" w:rsidRDefault="000D5F5C" w:rsidP="000D5F5C">
      <w:pPr>
        <w:pStyle w:val="ListParagraph"/>
        <w:numPr>
          <w:ilvl w:val="0"/>
          <w:numId w:val="2"/>
        </w:numPr>
      </w:pPr>
      <w:r w:rsidRPr="0081007B">
        <w:t xml:space="preserve">Awards will be dispersed in two equal installments.  The second installments shall be dispersed mid-way through the relevant project and upon approval of the </w:t>
      </w:r>
      <w:r w:rsidR="004D3650" w:rsidRPr="0081007B">
        <w:t>Complete Count</w:t>
      </w:r>
      <w:r w:rsidRPr="0081007B">
        <w:t xml:space="preserve"> Committee </w:t>
      </w:r>
      <w:r w:rsidR="00F53A64" w:rsidRPr="0081007B">
        <w:t>S</w:t>
      </w:r>
      <w:r w:rsidRPr="0081007B">
        <w:t xml:space="preserve">tate </w:t>
      </w:r>
      <w:r w:rsidR="00F53A64" w:rsidRPr="0081007B">
        <w:t>C</w:t>
      </w:r>
      <w:r w:rsidRPr="0081007B">
        <w:t>oordinator that award monies are being used as intended</w:t>
      </w:r>
      <w:r w:rsidR="0081007B" w:rsidRPr="0081007B">
        <w:t xml:space="preserve"> </w:t>
      </w:r>
      <w:r w:rsidR="0081007B" w:rsidRPr="008E49F9">
        <w:t>(reporting requirements</w:t>
      </w:r>
      <w:r w:rsidR="00A2558C" w:rsidRPr="008E49F9">
        <w:t xml:space="preserve"> </w:t>
      </w:r>
      <w:r w:rsidR="0081007B" w:rsidRPr="008E49F9">
        <w:t xml:space="preserve">will be outlined in the </w:t>
      </w:r>
      <w:r w:rsidR="00A2558C" w:rsidRPr="008E49F9">
        <w:t>award</w:t>
      </w:r>
      <w:r w:rsidR="0081007B" w:rsidRPr="008E49F9">
        <w:t xml:space="preserve"> </w:t>
      </w:r>
      <w:r w:rsidR="00A2558C" w:rsidRPr="008E49F9">
        <w:t>l</w:t>
      </w:r>
      <w:r w:rsidR="0081007B" w:rsidRPr="008E49F9">
        <w:t>etter)</w:t>
      </w:r>
      <w:r w:rsidRPr="008E49F9">
        <w:t>.</w:t>
      </w:r>
      <w:r w:rsidR="000005E4">
        <w:br w:type="page"/>
      </w:r>
    </w:p>
    <w:p w14:paraId="21072324" w14:textId="77777777" w:rsidR="00134DC1" w:rsidRDefault="000005E4" w:rsidP="00134DC1">
      <w:r>
        <w:lastRenderedPageBreak/>
        <w:t>Mini-Grant Application Form</w:t>
      </w:r>
    </w:p>
    <w:p w14:paraId="29DBD70C" w14:textId="77777777" w:rsidR="000005E4" w:rsidRDefault="000005E4" w:rsidP="00134DC1"/>
    <w:p w14:paraId="71D5BF53" w14:textId="77777777" w:rsidR="000005E4" w:rsidRDefault="000005E4" w:rsidP="00134DC1">
      <w:r>
        <w:t>Part 1.  General Information</w:t>
      </w:r>
    </w:p>
    <w:p w14:paraId="3019B66F" w14:textId="77777777" w:rsidR="000005E4" w:rsidRDefault="000005E4" w:rsidP="00134DC1"/>
    <w:p w14:paraId="65788DB9" w14:textId="77777777" w:rsidR="000005E4" w:rsidRDefault="000005E4" w:rsidP="00134DC1">
      <w:r>
        <w:t>Please provide your organizations name, address, Tax ID number, Fiscal Sponsor and fiscal sponsor Tax ID number (if applicable), name email and phone number of executive director and a secondary contact.</w:t>
      </w:r>
    </w:p>
    <w:p w14:paraId="5CE1E465" w14:textId="77777777" w:rsidR="000005E4" w:rsidRDefault="000005E4" w:rsidP="00134DC1"/>
    <w:p w14:paraId="6103F000" w14:textId="77777777" w:rsidR="000005E4" w:rsidRDefault="000005E4" w:rsidP="00134DC1">
      <w:r>
        <w:t>Part 2.  Proposal Description</w:t>
      </w:r>
    </w:p>
    <w:p w14:paraId="6F1B0CC2" w14:textId="77777777" w:rsidR="000005E4" w:rsidRDefault="000005E4" w:rsidP="00134DC1"/>
    <w:p w14:paraId="7BC569BB" w14:textId="7A6061C5" w:rsidR="000005E4" w:rsidRDefault="000005E4" w:rsidP="000005E4">
      <w:pPr>
        <w:pStyle w:val="ListParagraph"/>
        <w:numPr>
          <w:ilvl w:val="0"/>
          <w:numId w:val="3"/>
        </w:numPr>
      </w:pPr>
      <w:r>
        <w:t xml:space="preserve">Describe the specific geographic areas or demographic communities in which you will focus.  </w:t>
      </w:r>
      <w:r w:rsidR="00D23DF6">
        <w:t xml:space="preserve">When identifying a geographic area, please include specific neighborhood </w:t>
      </w:r>
      <w:r w:rsidR="00CD3E5E">
        <w:t xml:space="preserve">boundaries </w:t>
      </w:r>
      <w:r w:rsidR="00D23DF6">
        <w:t xml:space="preserve">and </w:t>
      </w:r>
      <w:r w:rsidR="00083B05">
        <w:t xml:space="preserve">census </w:t>
      </w:r>
      <w:r w:rsidR="00D23DF6">
        <w:t xml:space="preserve">tract selection numbers as used in the U.S. Census </w:t>
      </w:r>
      <w:r w:rsidR="005D2E97">
        <w:t xml:space="preserve">Bureau’s </w:t>
      </w:r>
      <w:r w:rsidR="00D23DF6">
        <w:t xml:space="preserve">ROAM database.  </w:t>
      </w:r>
      <w:r w:rsidR="00CD3E5E">
        <w:t xml:space="preserve">Applicants are encouraged to look at clusters of tracts that make up their neighborhood or service area.  </w:t>
      </w:r>
      <w:r w:rsidR="00D23DF6">
        <w:t>What is your organization’s link to those target areas or communities? (</w:t>
      </w:r>
      <w:r w:rsidR="004D3650">
        <w:t>500-word</w:t>
      </w:r>
      <w:r w:rsidR="00D23DF6">
        <w:t xml:space="preserve"> limit).</w:t>
      </w:r>
    </w:p>
    <w:p w14:paraId="5F76237E" w14:textId="77777777" w:rsidR="00D23DF6" w:rsidRDefault="00D23DF6" w:rsidP="00D23DF6"/>
    <w:p w14:paraId="523C7CA7" w14:textId="77777777" w:rsidR="00D23DF6" w:rsidRDefault="00D23DF6" w:rsidP="00D23DF6">
      <w:pPr>
        <w:pStyle w:val="ListParagraph"/>
        <w:numPr>
          <w:ilvl w:val="0"/>
          <w:numId w:val="3"/>
        </w:numPr>
      </w:pPr>
      <w:r>
        <w:t xml:space="preserve">Describe how your organization’s mission supports your plans to organize specific geographic areas or demographic communities in the state of Nevada that are at high risk of </w:t>
      </w:r>
      <w:r w:rsidR="009F7BE8">
        <w:t>being undercounted</w:t>
      </w:r>
      <w:r>
        <w:t xml:space="preserve"> in the 2020 Census. (</w:t>
      </w:r>
      <w:r w:rsidR="009F7BE8">
        <w:t>500-word</w:t>
      </w:r>
      <w:r>
        <w:t xml:space="preserve"> limit).</w:t>
      </w:r>
    </w:p>
    <w:p w14:paraId="7586F160" w14:textId="77777777" w:rsidR="00D23DF6" w:rsidRDefault="00D23DF6" w:rsidP="00D23DF6">
      <w:pPr>
        <w:pStyle w:val="ListParagraph"/>
      </w:pPr>
    </w:p>
    <w:p w14:paraId="54E6E07E" w14:textId="77777777" w:rsidR="00D23DF6" w:rsidRDefault="00D23DF6" w:rsidP="00D23DF6">
      <w:pPr>
        <w:pStyle w:val="ListParagraph"/>
        <w:numPr>
          <w:ilvl w:val="0"/>
          <w:numId w:val="3"/>
        </w:numPr>
      </w:pPr>
      <w:r>
        <w:t>Provide a clear and itemized outline of your plan to launch:</w:t>
      </w:r>
    </w:p>
    <w:p w14:paraId="383F1BEA" w14:textId="77777777" w:rsidR="00D23DF6" w:rsidRDefault="00D23DF6" w:rsidP="00D23DF6">
      <w:pPr>
        <w:pStyle w:val="ListParagraph"/>
      </w:pPr>
    </w:p>
    <w:p w14:paraId="681EA730" w14:textId="77777777" w:rsidR="00D23DF6" w:rsidRDefault="00D23DF6" w:rsidP="00D23DF6">
      <w:pPr>
        <w:pStyle w:val="ListParagraph"/>
        <w:numPr>
          <w:ilvl w:val="1"/>
          <w:numId w:val="3"/>
        </w:numPr>
      </w:pPr>
      <w:r>
        <w:t>Your public education campaign;</w:t>
      </w:r>
    </w:p>
    <w:p w14:paraId="7B00CBB4" w14:textId="77777777" w:rsidR="00D23DF6" w:rsidRDefault="00D23DF6" w:rsidP="00D23DF6">
      <w:pPr>
        <w:pStyle w:val="ListParagraph"/>
        <w:numPr>
          <w:ilvl w:val="1"/>
          <w:numId w:val="3"/>
        </w:numPr>
      </w:pPr>
      <w:r>
        <w:t>Your grassroots strategies for organizing and outreach;</w:t>
      </w:r>
    </w:p>
    <w:p w14:paraId="6893AE7A" w14:textId="0024333C" w:rsidR="00D23DF6" w:rsidRDefault="00D23DF6" w:rsidP="00D23DF6">
      <w:pPr>
        <w:pStyle w:val="ListParagraph"/>
        <w:numPr>
          <w:ilvl w:val="1"/>
          <w:numId w:val="3"/>
        </w:numPr>
      </w:pPr>
      <w:r>
        <w:t>Your media/communications strategy; and</w:t>
      </w:r>
      <w:r w:rsidR="005D2E97">
        <w:t>/</w:t>
      </w:r>
      <w:r w:rsidR="008E49F9">
        <w:t>or</w:t>
      </w:r>
    </w:p>
    <w:p w14:paraId="0499625B" w14:textId="0A9979B7" w:rsidR="00D23DF6" w:rsidRDefault="00D23DF6" w:rsidP="00D23DF6">
      <w:pPr>
        <w:pStyle w:val="ListParagraph"/>
        <w:numPr>
          <w:ilvl w:val="1"/>
          <w:numId w:val="3"/>
        </w:numPr>
      </w:pPr>
      <w:r>
        <w:t>Description of events and/or mobilization efforts regarding the 2020 Census. (</w:t>
      </w:r>
      <w:r w:rsidR="009F7BE8">
        <w:t>750-word</w:t>
      </w:r>
      <w:r>
        <w:t xml:space="preserve"> limit).</w:t>
      </w:r>
    </w:p>
    <w:p w14:paraId="3CDF1BED" w14:textId="77777777" w:rsidR="00970856" w:rsidRDefault="00970856" w:rsidP="004D3650"/>
    <w:p w14:paraId="0B5EDCFB" w14:textId="77777777" w:rsidR="00D23DF6" w:rsidRDefault="00D23DF6" w:rsidP="00D23DF6">
      <w:pPr>
        <w:pStyle w:val="ListParagraph"/>
        <w:numPr>
          <w:ilvl w:val="0"/>
          <w:numId w:val="3"/>
        </w:numPr>
      </w:pPr>
      <w:r>
        <w:t xml:space="preserve">Discuss your previous experience in organizing these </w:t>
      </w:r>
      <w:r w:rsidR="009F7BE8">
        <w:t>communities, including</w:t>
      </w:r>
      <w:r>
        <w:t xml:space="preserve"> successes and challenges. (</w:t>
      </w:r>
      <w:r w:rsidR="009F7BE8">
        <w:t>500-word</w:t>
      </w:r>
      <w:r>
        <w:t xml:space="preserve"> limit)</w:t>
      </w:r>
    </w:p>
    <w:p w14:paraId="51504B32" w14:textId="77777777" w:rsidR="00D23DF6" w:rsidRDefault="00D23DF6" w:rsidP="00D23DF6"/>
    <w:p w14:paraId="106197FB" w14:textId="4CDDA062" w:rsidR="00D23DF6" w:rsidRDefault="00D23DF6" w:rsidP="00D23DF6">
      <w:pPr>
        <w:pStyle w:val="ListParagraph"/>
        <w:numPr>
          <w:ilvl w:val="0"/>
          <w:numId w:val="3"/>
        </w:numPr>
      </w:pPr>
      <w:r>
        <w:t>List clear and measurable objectives to address a possible undercount in</w:t>
      </w:r>
      <w:r w:rsidR="008E49F9">
        <w:t xml:space="preserve"> </w:t>
      </w:r>
      <w:r w:rsidR="005D2E97">
        <w:t>the area identified in item 1 of your application</w:t>
      </w:r>
      <w:r>
        <w:t>, including the number of people to be engaged monthly and/or quarterly. (</w:t>
      </w:r>
      <w:r w:rsidR="009F7BE8">
        <w:t>750-word</w:t>
      </w:r>
      <w:r>
        <w:t xml:space="preserve"> limit).</w:t>
      </w:r>
    </w:p>
    <w:p w14:paraId="0B10315C" w14:textId="77777777" w:rsidR="00D23DF6" w:rsidRDefault="00D23DF6" w:rsidP="00D23DF6">
      <w:pPr>
        <w:pStyle w:val="ListParagraph"/>
      </w:pPr>
    </w:p>
    <w:p w14:paraId="07423A3E" w14:textId="77777777" w:rsidR="00D23DF6" w:rsidRDefault="00D23DF6" w:rsidP="00D23DF6">
      <w:pPr>
        <w:pStyle w:val="ListParagraph"/>
        <w:numPr>
          <w:ilvl w:val="0"/>
          <w:numId w:val="3"/>
        </w:numPr>
      </w:pPr>
      <w:r>
        <w:t xml:space="preserve">What barriers do you anticipate facing and how will you plan to overcome </w:t>
      </w:r>
      <w:r w:rsidR="009F7BE8">
        <w:t>them?</w:t>
      </w:r>
      <w:r>
        <w:t xml:space="preserve">  (</w:t>
      </w:r>
      <w:r w:rsidR="009F7BE8">
        <w:t>500-word</w:t>
      </w:r>
      <w:r>
        <w:t xml:space="preserve"> limit).</w:t>
      </w:r>
    </w:p>
    <w:p w14:paraId="12C10942" w14:textId="77777777" w:rsidR="009F7BE8" w:rsidRDefault="009F7BE8" w:rsidP="009F7BE8">
      <w:pPr>
        <w:pStyle w:val="ListParagraph"/>
      </w:pPr>
    </w:p>
    <w:p w14:paraId="128CED50" w14:textId="77777777" w:rsidR="009F7BE8" w:rsidRDefault="009F7BE8" w:rsidP="009F7BE8">
      <w:r>
        <w:t>Part 3. Budget</w:t>
      </w:r>
    </w:p>
    <w:p w14:paraId="4378E2B7" w14:textId="77777777" w:rsidR="005D4F6F" w:rsidRDefault="005D4F6F" w:rsidP="005D4F6F">
      <w:pPr>
        <w:pStyle w:val="ListParagraph"/>
      </w:pPr>
    </w:p>
    <w:p w14:paraId="0F9E595B" w14:textId="77777777" w:rsidR="005D4F6F" w:rsidRDefault="005D4F6F" w:rsidP="00D23DF6">
      <w:pPr>
        <w:pStyle w:val="ListParagraph"/>
        <w:numPr>
          <w:ilvl w:val="0"/>
          <w:numId w:val="3"/>
        </w:numPr>
      </w:pPr>
      <w:r>
        <w:t>Amount Requested (Up to $10,000).</w:t>
      </w:r>
    </w:p>
    <w:p w14:paraId="48D6A77D" w14:textId="77777777" w:rsidR="005D4F6F" w:rsidRDefault="005D4F6F" w:rsidP="005D4F6F">
      <w:pPr>
        <w:pStyle w:val="ListParagraph"/>
      </w:pPr>
    </w:p>
    <w:p w14:paraId="6DE43F6C" w14:textId="5C24BEAE" w:rsidR="005D4F6F" w:rsidRPr="008E49F9" w:rsidRDefault="005D4F6F" w:rsidP="00D23DF6">
      <w:pPr>
        <w:pStyle w:val="ListParagraph"/>
        <w:numPr>
          <w:ilvl w:val="0"/>
          <w:numId w:val="3"/>
        </w:numPr>
      </w:pPr>
      <w:r w:rsidRPr="008E49F9">
        <w:lastRenderedPageBreak/>
        <w:t xml:space="preserve">Total Organizational Budget and Itemized Budget for Amount Requested: (see attached </w:t>
      </w:r>
      <w:r w:rsidR="00F14A7C" w:rsidRPr="008E49F9">
        <w:t>Project and Organization Budget Summary</w:t>
      </w:r>
      <w:r w:rsidRPr="008E49F9">
        <w:t>).</w:t>
      </w:r>
    </w:p>
    <w:p w14:paraId="68620A58" w14:textId="77777777" w:rsidR="005D4F6F" w:rsidRDefault="005D4F6F" w:rsidP="005D4F6F">
      <w:pPr>
        <w:pStyle w:val="ListParagraph"/>
      </w:pPr>
    </w:p>
    <w:p w14:paraId="1433B268" w14:textId="77777777" w:rsidR="005D4F6F" w:rsidRDefault="005D4F6F" w:rsidP="00D23DF6">
      <w:pPr>
        <w:pStyle w:val="ListParagraph"/>
        <w:numPr>
          <w:ilvl w:val="0"/>
          <w:numId w:val="3"/>
        </w:numPr>
      </w:pPr>
      <w:r>
        <w:t>Please identify</w:t>
      </w:r>
      <w:r w:rsidR="00843BB3">
        <w:t xml:space="preserve"> any other resources (including in-kind and/or dollar amounts) that will be used to support your census activities.</w:t>
      </w:r>
    </w:p>
    <w:p w14:paraId="1E4FEA7E" w14:textId="77777777" w:rsidR="009F7BE8" w:rsidRDefault="009F7BE8" w:rsidP="009F7BE8">
      <w:pPr>
        <w:pStyle w:val="ListParagraph"/>
      </w:pPr>
    </w:p>
    <w:p w14:paraId="7AE3ABC7" w14:textId="77777777" w:rsidR="009F7BE8" w:rsidRDefault="009F7BE8" w:rsidP="009F7BE8">
      <w:r>
        <w:t>Part 4. Attachments</w:t>
      </w:r>
    </w:p>
    <w:p w14:paraId="0B41E07D" w14:textId="77777777" w:rsidR="009F7BE8" w:rsidRDefault="009F7BE8" w:rsidP="009F7BE8"/>
    <w:p w14:paraId="794DE42A" w14:textId="77777777" w:rsidR="009F7BE8" w:rsidRDefault="009F7BE8" w:rsidP="009F7BE8">
      <w:pPr>
        <w:pStyle w:val="ListParagraph"/>
        <w:numPr>
          <w:ilvl w:val="0"/>
          <w:numId w:val="3"/>
        </w:numPr>
      </w:pPr>
      <w:r>
        <w:t>Please provide the following attachments:</w:t>
      </w:r>
    </w:p>
    <w:p w14:paraId="3C370769" w14:textId="77777777" w:rsidR="009F7BE8" w:rsidRDefault="009F7BE8" w:rsidP="009F7BE8">
      <w:pPr>
        <w:pStyle w:val="ListParagraph"/>
        <w:numPr>
          <w:ilvl w:val="1"/>
          <w:numId w:val="3"/>
        </w:numPr>
      </w:pPr>
      <w:r>
        <w:t>A copy of your (or your fiscal agent’s) most recent Form 990</w:t>
      </w:r>
    </w:p>
    <w:p w14:paraId="26240D34" w14:textId="77777777" w:rsidR="009F7BE8" w:rsidRDefault="009F7BE8" w:rsidP="009F7BE8">
      <w:pPr>
        <w:pStyle w:val="ListParagraph"/>
        <w:numPr>
          <w:ilvl w:val="1"/>
          <w:numId w:val="3"/>
        </w:numPr>
      </w:pPr>
      <w:r>
        <w:t>A copy of your most recent financial statement with accountant opinion (compilation, review, or audit), if applicable.</w:t>
      </w:r>
    </w:p>
    <w:p w14:paraId="501B575C" w14:textId="5631C298" w:rsidR="009F7BE8" w:rsidRDefault="009F7BE8" w:rsidP="009F7BE8">
      <w:pPr>
        <w:pStyle w:val="ListParagraph"/>
        <w:numPr>
          <w:ilvl w:val="1"/>
          <w:numId w:val="3"/>
        </w:numPr>
      </w:pPr>
      <w:r>
        <w:t>A copy of your organization’s most recent and signed IRS Form W-9.</w:t>
      </w:r>
    </w:p>
    <w:p w14:paraId="4E033150" w14:textId="7176EFC0" w:rsidR="00F36BB0" w:rsidRDefault="00F36BB0" w:rsidP="009F7BE8">
      <w:pPr>
        <w:pStyle w:val="ListParagraph"/>
        <w:numPr>
          <w:ilvl w:val="1"/>
          <w:numId w:val="3"/>
        </w:numPr>
      </w:pPr>
      <w:r>
        <w:t>A copy of your Nevada State business license.</w:t>
      </w:r>
    </w:p>
    <w:p w14:paraId="43F34B99" w14:textId="77777777" w:rsidR="009F7BE8" w:rsidRDefault="009F7BE8" w:rsidP="009F7BE8"/>
    <w:p w14:paraId="67A80AFD" w14:textId="77777777" w:rsidR="009F7BE8" w:rsidRDefault="009F7BE8" w:rsidP="009F7BE8">
      <w:pPr>
        <w:pStyle w:val="ListParagraph"/>
        <w:numPr>
          <w:ilvl w:val="0"/>
          <w:numId w:val="3"/>
        </w:numPr>
      </w:pPr>
      <w:r>
        <w:t>Electronic Signature of Executive Director (By entering your initials below, you swear that all the information in this application is accurate to the best of your knowledge and you are the Executive Director of said organization).</w:t>
      </w:r>
    </w:p>
    <w:p w14:paraId="34BA8705" w14:textId="77777777" w:rsidR="009F7BE8" w:rsidRDefault="009F7BE8" w:rsidP="009F7BE8"/>
    <w:p w14:paraId="72DA8F00" w14:textId="77777777" w:rsidR="009F7BE8" w:rsidRDefault="009F7BE8" w:rsidP="009F7BE8">
      <w:r>
        <w:t>All Applications are due by ________________.</w:t>
      </w:r>
    </w:p>
    <w:p w14:paraId="45ACD814" w14:textId="77777777" w:rsidR="009F7BE8" w:rsidRDefault="009F7BE8" w:rsidP="009F7BE8">
      <w:r>
        <w:t>LATE SUBMISSIONS WILL NOT BE REVIEWED</w:t>
      </w:r>
    </w:p>
    <w:p w14:paraId="426A0827" w14:textId="77777777" w:rsidR="000005E4" w:rsidRDefault="000005E4" w:rsidP="00134DC1"/>
    <w:p w14:paraId="78C79C1A" w14:textId="1E6A28CE" w:rsidR="0081007B" w:rsidRDefault="009F7BE8" w:rsidP="00134DC1">
      <w:r>
        <w:t>PLEASE EMAIL: _________________________ with any questions.</w:t>
      </w:r>
    </w:p>
    <w:p w14:paraId="69AC2493" w14:textId="77777777" w:rsidR="0081007B" w:rsidRDefault="0081007B">
      <w:r>
        <w:br w:type="page"/>
      </w:r>
    </w:p>
    <w:bookmarkStart w:id="1" w:name="_MON_1631703079"/>
    <w:bookmarkEnd w:id="1"/>
    <w:p w14:paraId="09806202" w14:textId="3FA1AA4F" w:rsidR="003B058F" w:rsidRDefault="00DE4F7D" w:rsidP="00BA44B5">
      <w:pPr>
        <w:ind w:left="-720" w:right="-630"/>
      </w:pPr>
      <w:r>
        <w:rPr>
          <w:noProof/>
        </w:rPr>
        <w:object w:dxaOrig="10407" w:dyaOrig="12751" w14:anchorId="35D829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18.55pt;height:639.55pt;mso-width-percent:0;mso-height-percent:0;mso-width-percent:0;mso-height-percent:0" o:ole="">
            <v:imagedata r:id="rId12" o:title=""/>
          </v:shape>
          <o:OLEObject Type="Embed" ProgID="Excel.Sheet.12" ShapeID="_x0000_i1026" DrawAspect="Content" ObjectID="_1638192872" r:id="rId13"/>
        </w:object>
      </w:r>
      <w:r w:rsidR="003B058F">
        <w:br w:type="page"/>
      </w:r>
    </w:p>
    <w:bookmarkStart w:id="2" w:name="_MON_1631703574"/>
    <w:bookmarkEnd w:id="2"/>
    <w:p w14:paraId="3C19613F" w14:textId="7D23A401" w:rsidR="009F7BE8" w:rsidRDefault="00DE4F7D" w:rsidP="003B058F">
      <w:pPr>
        <w:ind w:left="-720"/>
      </w:pPr>
      <w:r>
        <w:rPr>
          <w:noProof/>
        </w:rPr>
        <w:object w:dxaOrig="10704" w:dyaOrig="10405" w14:anchorId="73B4FDCB">
          <v:shape id="_x0000_i1025" type="#_x0000_t75" alt="" style="width:528.5pt;height:520.1pt;mso-width-percent:0;mso-height-percent:0;mso-width-percent:0;mso-height-percent:0" o:ole="">
            <v:imagedata r:id="rId14" o:title=""/>
          </v:shape>
          <o:OLEObject Type="Embed" ProgID="Excel.Sheet.12" ShapeID="_x0000_i1025" DrawAspect="Content" ObjectID="_1638192873" r:id="rId15"/>
        </w:object>
      </w:r>
    </w:p>
    <w:p w14:paraId="1CBC8CC8" w14:textId="4AC60C81" w:rsidR="000005E4" w:rsidRDefault="000005E4" w:rsidP="0081007B">
      <w:pPr>
        <w:ind w:left="-720" w:right="-720"/>
      </w:pPr>
    </w:p>
    <w:sectPr w:rsidR="000005E4" w:rsidSect="0052027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0ADBE" w14:textId="77777777" w:rsidR="00DE4F7D" w:rsidRDefault="00DE4F7D" w:rsidP="00252927">
      <w:r>
        <w:separator/>
      </w:r>
    </w:p>
  </w:endnote>
  <w:endnote w:type="continuationSeparator" w:id="0">
    <w:p w14:paraId="5CE4922C" w14:textId="77777777" w:rsidR="00DE4F7D" w:rsidRDefault="00DE4F7D" w:rsidP="0025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10413409"/>
      <w:docPartObj>
        <w:docPartGallery w:val="Page Numbers (Bottom of Page)"/>
        <w:docPartUnique/>
      </w:docPartObj>
    </w:sdtPr>
    <w:sdtEndPr>
      <w:rPr>
        <w:rStyle w:val="PageNumber"/>
      </w:rPr>
    </w:sdtEndPr>
    <w:sdtContent>
      <w:p w14:paraId="6AB90B9E" w14:textId="77777777" w:rsidR="00252927" w:rsidRDefault="00252927" w:rsidP="008E2C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FF8C75" w14:textId="77777777" w:rsidR="00252927" w:rsidRDefault="00252927" w:rsidP="002529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7014174"/>
      <w:docPartObj>
        <w:docPartGallery w:val="Page Numbers (Bottom of Page)"/>
        <w:docPartUnique/>
      </w:docPartObj>
    </w:sdtPr>
    <w:sdtEndPr>
      <w:rPr>
        <w:rStyle w:val="PageNumber"/>
      </w:rPr>
    </w:sdtEndPr>
    <w:sdtContent>
      <w:p w14:paraId="2CE750B2" w14:textId="77777777" w:rsidR="00252927" w:rsidRDefault="00252927" w:rsidP="008E2C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25FAF">
          <w:rPr>
            <w:rStyle w:val="PageNumber"/>
            <w:noProof/>
          </w:rPr>
          <w:t>4</w:t>
        </w:r>
        <w:r>
          <w:rPr>
            <w:rStyle w:val="PageNumber"/>
          </w:rPr>
          <w:fldChar w:fldCharType="end"/>
        </w:r>
      </w:p>
    </w:sdtContent>
  </w:sdt>
  <w:p w14:paraId="410F83A0" w14:textId="77777777" w:rsidR="00252927" w:rsidRDefault="00252927" w:rsidP="0025292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C4247" w14:textId="77777777" w:rsidR="000C353B" w:rsidRDefault="000C3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CE8D0" w14:textId="77777777" w:rsidR="00DE4F7D" w:rsidRDefault="00DE4F7D" w:rsidP="00252927">
      <w:r>
        <w:separator/>
      </w:r>
    </w:p>
  </w:footnote>
  <w:footnote w:type="continuationSeparator" w:id="0">
    <w:p w14:paraId="515D0121" w14:textId="77777777" w:rsidR="00DE4F7D" w:rsidRDefault="00DE4F7D" w:rsidP="00252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BC34C" w14:textId="7F33B79A" w:rsidR="000C353B" w:rsidRDefault="000C3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EEF1" w14:textId="7E179750" w:rsidR="000C353B" w:rsidRDefault="000C35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03103" w14:textId="4D9F9C15" w:rsidR="000C353B" w:rsidRDefault="000C3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703EF"/>
    <w:multiLevelType w:val="hybridMultilevel"/>
    <w:tmpl w:val="51CED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344A4D"/>
    <w:multiLevelType w:val="multilevel"/>
    <w:tmpl w:val="6480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6E3576"/>
    <w:multiLevelType w:val="multilevel"/>
    <w:tmpl w:val="4AB8DE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49C724A3"/>
    <w:multiLevelType w:val="multilevel"/>
    <w:tmpl w:val="8560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FD3A39"/>
    <w:multiLevelType w:val="hybridMultilevel"/>
    <w:tmpl w:val="987C5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754B75"/>
    <w:multiLevelType w:val="hybridMultilevel"/>
    <w:tmpl w:val="0A22F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A9275B"/>
    <w:multiLevelType w:val="hybridMultilevel"/>
    <w:tmpl w:val="2C5E73C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7D6D1492"/>
    <w:multiLevelType w:val="hybridMultilevel"/>
    <w:tmpl w:val="94E0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5"/>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C6"/>
    <w:rsid w:val="000005E4"/>
    <w:rsid w:val="00040CDD"/>
    <w:rsid w:val="00083B05"/>
    <w:rsid w:val="000A6B86"/>
    <w:rsid w:val="000C353B"/>
    <w:rsid w:val="000D5F5C"/>
    <w:rsid w:val="00134DC1"/>
    <w:rsid w:val="001C43AD"/>
    <w:rsid w:val="001F0C81"/>
    <w:rsid w:val="00252927"/>
    <w:rsid w:val="00276DB5"/>
    <w:rsid w:val="00280279"/>
    <w:rsid w:val="002826B1"/>
    <w:rsid w:val="00322F8F"/>
    <w:rsid w:val="003B058F"/>
    <w:rsid w:val="00486E12"/>
    <w:rsid w:val="004A2230"/>
    <w:rsid w:val="004D3650"/>
    <w:rsid w:val="004E5BFD"/>
    <w:rsid w:val="004E67CC"/>
    <w:rsid w:val="0050442D"/>
    <w:rsid w:val="00515D9F"/>
    <w:rsid w:val="00520278"/>
    <w:rsid w:val="00555F1F"/>
    <w:rsid w:val="00567B03"/>
    <w:rsid w:val="005D2E97"/>
    <w:rsid w:val="005D4F6F"/>
    <w:rsid w:val="006A6022"/>
    <w:rsid w:val="006A6456"/>
    <w:rsid w:val="00717E7E"/>
    <w:rsid w:val="007222D3"/>
    <w:rsid w:val="007254AD"/>
    <w:rsid w:val="00767520"/>
    <w:rsid w:val="007D0FDE"/>
    <w:rsid w:val="0080055D"/>
    <w:rsid w:val="0081007B"/>
    <w:rsid w:val="00843BB3"/>
    <w:rsid w:val="0084629C"/>
    <w:rsid w:val="008E49F9"/>
    <w:rsid w:val="00914A0D"/>
    <w:rsid w:val="00970856"/>
    <w:rsid w:val="009B45C6"/>
    <w:rsid w:val="009D6E89"/>
    <w:rsid w:val="009F2704"/>
    <w:rsid w:val="009F7BE8"/>
    <w:rsid w:val="00A2558C"/>
    <w:rsid w:val="00A25FAF"/>
    <w:rsid w:val="00A4528F"/>
    <w:rsid w:val="00AF5A94"/>
    <w:rsid w:val="00B3664F"/>
    <w:rsid w:val="00BA44B5"/>
    <w:rsid w:val="00BD6C4F"/>
    <w:rsid w:val="00BE3C7A"/>
    <w:rsid w:val="00BF1E37"/>
    <w:rsid w:val="00C642B8"/>
    <w:rsid w:val="00CA7C49"/>
    <w:rsid w:val="00CD3E5E"/>
    <w:rsid w:val="00CE7CE5"/>
    <w:rsid w:val="00CF5858"/>
    <w:rsid w:val="00D23DF6"/>
    <w:rsid w:val="00D76035"/>
    <w:rsid w:val="00DE4F7D"/>
    <w:rsid w:val="00E072E7"/>
    <w:rsid w:val="00E70C8D"/>
    <w:rsid w:val="00E713B9"/>
    <w:rsid w:val="00E724BC"/>
    <w:rsid w:val="00ED2407"/>
    <w:rsid w:val="00ED744B"/>
    <w:rsid w:val="00EF0D4A"/>
    <w:rsid w:val="00F14A7C"/>
    <w:rsid w:val="00F36BB0"/>
    <w:rsid w:val="00F53A64"/>
    <w:rsid w:val="00F55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ACA7CD"/>
  <w14:defaultImageDpi w14:val="32767"/>
  <w15:docId w15:val="{6C8646D2-DE86-9240-A184-B507B100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55D"/>
    <w:pPr>
      <w:ind w:left="720"/>
      <w:contextualSpacing/>
    </w:pPr>
  </w:style>
  <w:style w:type="paragraph" w:styleId="Footer">
    <w:name w:val="footer"/>
    <w:basedOn w:val="Normal"/>
    <w:link w:val="FooterChar"/>
    <w:uiPriority w:val="99"/>
    <w:unhideWhenUsed/>
    <w:rsid w:val="00252927"/>
    <w:pPr>
      <w:tabs>
        <w:tab w:val="center" w:pos="4680"/>
        <w:tab w:val="right" w:pos="9360"/>
      </w:tabs>
    </w:pPr>
  </w:style>
  <w:style w:type="character" w:customStyle="1" w:styleId="FooterChar">
    <w:name w:val="Footer Char"/>
    <w:basedOn w:val="DefaultParagraphFont"/>
    <w:link w:val="Footer"/>
    <w:uiPriority w:val="99"/>
    <w:rsid w:val="00252927"/>
  </w:style>
  <w:style w:type="character" w:styleId="PageNumber">
    <w:name w:val="page number"/>
    <w:basedOn w:val="DefaultParagraphFont"/>
    <w:uiPriority w:val="99"/>
    <w:semiHidden/>
    <w:unhideWhenUsed/>
    <w:rsid w:val="00252927"/>
  </w:style>
  <w:style w:type="paragraph" w:styleId="Header">
    <w:name w:val="header"/>
    <w:basedOn w:val="Normal"/>
    <w:link w:val="HeaderChar"/>
    <w:uiPriority w:val="99"/>
    <w:unhideWhenUsed/>
    <w:rsid w:val="000C353B"/>
    <w:pPr>
      <w:tabs>
        <w:tab w:val="center" w:pos="4680"/>
        <w:tab w:val="right" w:pos="9360"/>
      </w:tabs>
    </w:pPr>
  </w:style>
  <w:style w:type="character" w:customStyle="1" w:styleId="HeaderChar">
    <w:name w:val="Header Char"/>
    <w:basedOn w:val="DefaultParagraphFont"/>
    <w:link w:val="Header"/>
    <w:uiPriority w:val="99"/>
    <w:rsid w:val="000C353B"/>
  </w:style>
  <w:style w:type="paragraph" w:styleId="BalloonText">
    <w:name w:val="Balloon Text"/>
    <w:basedOn w:val="Normal"/>
    <w:link w:val="BalloonTextChar"/>
    <w:uiPriority w:val="99"/>
    <w:semiHidden/>
    <w:unhideWhenUsed/>
    <w:rsid w:val="002826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26B1"/>
    <w:rPr>
      <w:rFonts w:ascii="Lucida Grande" w:hAnsi="Lucida Grande" w:cs="Lucida Grande"/>
      <w:sz w:val="18"/>
      <w:szCs w:val="18"/>
    </w:rPr>
  </w:style>
  <w:style w:type="paragraph" w:styleId="NormalWeb">
    <w:name w:val="Normal (Web)"/>
    <w:basedOn w:val="Normal"/>
    <w:uiPriority w:val="99"/>
    <w:semiHidden/>
    <w:unhideWhenUsed/>
    <w:rsid w:val="00555F1F"/>
    <w:rPr>
      <w:rFonts w:ascii="Times New Roman" w:hAnsi="Times New Roman" w:cs="Times New Roman"/>
    </w:rPr>
  </w:style>
  <w:style w:type="character" w:styleId="Hyperlink">
    <w:name w:val="Hyperlink"/>
    <w:basedOn w:val="DefaultParagraphFont"/>
    <w:uiPriority w:val="99"/>
    <w:unhideWhenUsed/>
    <w:rsid w:val="00555F1F"/>
    <w:rPr>
      <w:color w:val="0563C1" w:themeColor="hyperlink"/>
      <w:u w:val="single"/>
    </w:rPr>
  </w:style>
  <w:style w:type="character" w:styleId="UnresolvedMention">
    <w:name w:val="Unresolved Mention"/>
    <w:basedOn w:val="DefaultParagraphFont"/>
    <w:uiPriority w:val="99"/>
    <w:semiHidden/>
    <w:unhideWhenUsed/>
    <w:rsid w:val="00555F1F"/>
    <w:rPr>
      <w:color w:val="605E5C"/>
      <w:shd w:val="clear" w:color="auto" w:fill="E1DFDD"/>
    </w:rPr>
  </w:style>
  <w:style w:type="character" w:styleId="CommentReference">
    <w:name w:val="annotation reference"/>
    <w:basedOn w:val="DefaultParagraphFont"/>
    <w:uiPriority w:val="99"/>
    <w:semiHidden/>
    <w:unhideWhenUsed/>
    <w:rsid w:val="006A6022"/>
    <w:rPr>
      <w:sz w:val="16"/>
      <w:szCs w:val="16"/>
    </w:rPr>
  </w:style>
  <w:style w:type="paragraph" w:styleId="CommentText">
    <w:name w:val="annotation text"/>
    <w:basedOn w:val="Normal"/>
    <w:link w:val="CommentTextChar"/>
    <w:uiPriority w:val="99"/>
    <w:semiHidden/>
    <w:unhideWhenUsed/>
    <w:rsid w:val="006A6022"/>
    <w:rPr>
      <w:sz w:val="20"/>
      <w:szCs w:val="20"/>
    </w:rPr>
  </w:style>
  <w:style w:type="character" w:customStyle="1" w:styleId="CommentTextChar">
    <w:name w:val="Comment Text Char"/>
    <w:basedOn w:val="DefaultParagraphFont"/>
    <w:link w:val="CommentText"/>
    <w:uiPriority w:val="99"/>
    <w:semiHidden/>
    <w:rsid w:val="006A6022"/>
    <w:rPr>
      <w:sz w:val="20"/>
      <w:szCs w:val="20"/>
    </w:rPr>
  </w:style>
  <w:style w:type="paragraph" w:styleId="CommentSubject">
    <w:name w:val="annotation subject"/>
    <w:basedOn w:val="CommentText"/>
    <w:next w:val="CommentText"/>
    <w:link w:val="CommentSubjectChar"/>
    <w:uiPriority w:val="99"/>
    <w:semiHidden/>
    <w:unhideWhenUsed/>
    <w:rsid w:val="006A6022"/>
    <w:rPr>
      <w:b/>
      <w:bCs/>
    </w:rPr>
  </w:style>
  <w:style w:type="character" w:customStyle="1" w:styleId="CommentSubjectChar">
    <w:name w:val="Comment Subject Char"/>
    <w:basedOn w:val="CommentTextChar"/>
    <w:link w:val="CommentSubject"/>
    <w:uiPriority w:val="99"/>
    <w:semiHidden/>
    <w:rsid w:val="006A6022"/>
    <w:rPr>
      <w:b/>
      <w:bCs/>
      <w:sz w:val="20"/>
      <w:szCs w:val="20"/>
    </w:rPr>
  </w:style>
  <w:style w:type="character" w:styleId="FollowedHyperlink">
    <w:name w:val="FollowedHyperlink"/>
    <w:basedOn w:val="DefaultParagraphFont"/>
    <w:uiPriority w:val="99"/>
    <w:semiHidden/>
    <w:unhideWhenUsed/>
    <w:rsid w:val="006A60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35058">
      <w:bodyDiv w:val="1"/>
      <w:marLeft w:val="0"/>
      <w:marRight w:val="0"/>
      <w:marTop w:val="0"/>
      <w:marBottom w:val="0"/>
      <w:divBdr>
        <w:top w:val="none" w:sz="0" w:space="0" w:color="auto"/>
        <w:left w:val="none" w:sz="0" w:space="0" w:color="auto"/>
        <w:bottom w:val="none" w:sz="0" w:space="0" w:color="auto"/>
        <w:right w:val="none" w:sz="0" w:space="0" w:color="auto"/>
      </w:divBdr>
    </w:div>
    <w:div w:id="266892709">
      <w:bodyDiv w:val="1"/>
      <w:marLeft w:val="0"/>
      <w:marRight w:val="0"/>
      <w:marTop w:val="0"/>
      <w:marBottom w:val="0"/>
      <w:divBdr>
        <w:top w:val="none" w:sz="0" w:space="0" w:color="auto"/>
        <w:left w:val="none" w:sz="0" w:space="0" w:color="auto"/>
        <w:bottom w:val="none" w:sz="0" w:space="0" w:color="auto"/>
        <w:right w:val="none" w:sz="0" w:space="0" w:color="auto"/>
      </w:divBdr>
    </w:div>
    <w:div w:id="361640042">
      <w:bodyDiv w:val="1"/>
      <w:marLeft w:val="0"/>
      <w:marRight w:val="0"/>
      <w:marTop w:val="0"/>
      <w:marBottom w:val="0"/>
      <w:divBdr>
        <w:top w:val="none" w:sz="0" w:space="0" w:color="auto"/>
        <w:left w:val="none" w:sz="0" w:space="0" w:color="auto"/>
        <w:bottom w:val="none" w:sz="0" w:space="0" w:color="auto"/>
        <w:right w:val="none" w:sz="0" w:space="0" w:color="auto"/>
      </w:divBdr>
    </w:div>
    <w:div w:id="533807731">
      <w:bodyDiv w:val="1"/>
      <w:marLeft w:val="0"/>
      <w:marRight w:val="0"/>
      <w:marTop w:val="0"/>
      <w:marBottom w:val="0"/>
      <w:divBdr>
        <w:top w:val="none" w:sz="0" w:space="0" w:color="auto"/>
        <w:left w:val="none" w:sz="0" w:space="0" w:color="auto"/>
        <w:bottom w:val="none" w:sz="0" w:space="0" w:color="auto"/>
        <w:right w:val="none" w:sz="0" w:space="0" w:color="auto"/>
      </w:divBdr>
    </w:div>
    <w:div w:id="1874031638">
      <w:bodyDiv w:val="1"/>
      <w:marLeft w:val="0"/>
      <w:marRight w:val="0"/>
      <w:marTop w:val="0"/>
      <w:marBottom w:val="0"/>
      <w:divBdr>
        <w:top w:val="none" w:sz="0" w:space="0" w:color="auto"/>
        <w:left w:val="none" w:sz="0" w:space="0" w:color="auto"/>
        <w:bottom w:val="none" w:sz="0" w:space="0" w:color="auto"/>
        <w:right w:val="none" w:sz="0" w:space="0" w:color="auto"/>
      </w:divBdr>
      <w:divsChild>
        <w:div w:id="43798518">
          <w:marLeft w:val="0"/>
          <w:marRight w:val="0"/>
          <w:marTop w:val="0"/>
          <w:marBottom w:val="0"/>
          <w:divBdr>
            <w:top w:val="none" w:sz="0" w:space="0" w:color="auto"/>
            <w:left w:val="none" w:sz="0" w:space="0" w:color="auto"/>
            <w:bottom w:val="none" w:sz="0" w:space="0" w:color="auto"/>
            <w:right w:val="none" w:sz="0" w:space="0" w:color="auto"/>
          </w:divBdr>
        </w:div>
        <w:div w:id="1111779883">
          <w:marLeft w:val="0"/>
          <w:marRight w:val="0"/>
          <w:marTop w:val="0"/>
          <w:marBottom w:val="0"/>
          <w:divBdr>
            <w:top w:val="none" w:sz="0" w:space="0" w:color="auto"/>
            <w:left w:val="none" w:sz="0" w:space="0" w:color="auto"/>
            <w:bottom w:val="none" w:sz="0" w:space="0" w:color="auto"/>
            <w:right w:val="none" w:sz="0" w:space="0" w:color="auto"/>
          </w:divBdr>
        </w:div>
        <w:div w:id="1359627691">
          <w:marLeft w:val="0"/>
          <w:marRight w:val="0"/>
          <w:marTop w:val="0"/>
          <w:marBottom w:val="0"/>
          <w:divBdr>
            <w:top w:val="none" w:sz="0" w:space="0" w:color="auto"/>
            <w:left w:val="none" w:sz="0" w:space="0" w:color="auto"/>
            <w:bottom w:val="none" w:sz="0" w:space="0" w:color="auto"/>
            <w:right w:val="none" w:sz="0" w:space="0" w:color="auto"/>
          </w:divBdr>
        </w:div>
      </w:divsChild>
    </w:div>
    <w:div w:id="2014797695">
      <w:bodyDiv w:val="1"/>
      <w:marLeft w:val="0"/>
      <w:marRight w:val="0"/>
      <w:marTop w:val="0"/>
      <w:marBottom w:val="0"/>
      <w:divBdr>
        <w:top w:val="none" w:sz="0" w:space="0" w:color="auto"/>
        <w:left w:val="none" w:sz="0" w:space="0" w:color="auto"/>
        <w:bottom w:val="none" w:sz="0" w:space="0" w:color="auto"/>
        <w:right w:val="none" w:sz="0" w:space="0" w:color="auto"/>
      </w:divBdr>
      <w:divsChild>
        <w:div w:id="1397971433">
          <w:marLeft w:val="0"/>
          <w:marRight w:val="0"/>
          <w:marTop w:val="0"/>
          <w:marBottom w:val="0"/>
          <w:divBdr>
            <w:top w:val="none" w:sz="0" w:space="0" w:color="auto"/>
            <w:left w:val="none" w:sz="0" w:space="0" w:color="auto"/>
            <w:bottom w:val="none" w:sz="0" w:space="0" w:color="auto"/>
            <w:right w:val="none" w:sz="0" w:space="0" w:color="auto"/>
          </w:divBdr>
        </w:div>
        <w:div w:id="1891376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map.ffiec.gov/FFIECGeocMap/GeocodeMap1.aspx" TargetMode="External"/><Relationship Id="rId13" Type="http://schemas.openxmlformats.org/officeDocument/2006/relationships/package" Target="embeddings/Microsoft_Excel_Worksheet.xlsx"/><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census.gov/programs-surveys/geography/about/glossary.html" TargetMode="Externa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troller.nv.gov/VendorDB/About/Forms/" TargetMode="External"/><Relationship Id="rId5" Type="http://schemas.openxmlformats.org/officeDocument/2006/relationships/footnotes" Target="footnotes.xml"/><Relationship Id="rId15" Type="http://schemas.openxmlformats.org/officeDocument/2006/relationships/package" Target="embeddings/Microsoft_Excel_Worksheet1.xlsx"/><Relationship Id="rId23" Type="http://schemas.openxmlformats.org/officeDocument/2006/relationships/theme" Target="theme/theme1.xml"/><Relationship Id="rId10" Type="http://schemas.openxmlformats.org/officeDocument/2006/relationships/hyperlink" Target="https://www.census.gov/geographies/reference-maps/2010/geo/2010-census-tract-maps.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factfinder.census.gov/" TargetMode="Externa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marshall</dc:creator>
  <cp:keywords/>
  <dc:description/>
  <cp:lastModifiedBy>Kalt, Garrett Robert</cp:lastModifiedBy>
  <cp:revision>2</cp:revision>
  <dcterms:created xsi:type="dcterms:W3CDTF">2019-12-19T00:48:00Z</dcterms:created>
  <dcterms:modified xsi:type="dcterms:W3CDTF">2019-12-19T00:48:00Z</dcterms:modified>
</cp:coreProperties>
</file>